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1E22A" w14:textId="5233888A" w:rsidR="004E3C13" w:rsidRPr="004E3C13" w:rsidRDefault="004E3C13" w:rsidP="004E3C13">
      <w:pPr>
        <w:spacing w:after="0"/>
        <w:jc w:val="center"/>
        <w:rPr>
          <w:b/>
          <w:bCs/>
          <w:sz w:val="28"/>
          <w:szCs w:val="28"/>
        </w:rPr>
      </w:pPr>
      <w:r w:rsidRPr="004E3C13">
        <w:rPr>
          <w:b/>
          <w:bCs/>
          <w:sz w:val="28"/>
          <w:szCs w:val="28"/>
        </w:rPr>
        <w:t>MINUTES OF A BUDGET MEETING OF THE COUNTY OF HANCOCK, STATE OF ILLINOIS, HELD AT THE COUNTY COURTHOUSE IN THE CITY OF CARTHAGE ON OCTOBER 15, 2024</w:t>
      </w:r>
    </w:p>
    <w:p w14:paraId="323F61F4" w14:textId="77777777" w:rsidR="004E3C13" w:rsidRDefault="004E3C13" w:rsidP="004E3C13">
      <w:pPr>
        <w:spacing w:after="0"/>
      </w:pPr>
    </w:p>
    <w:p w14:paraId="4B3EA8D5" w14:textId="77777777" w:rsidR="004E3C13" w:rsidRDefault="004E3C13" w:rsidP="004E3C13">
      <w:pPr>
        <w:spacing w:after="0"/>
      </w:pPr>
      <w:r>
        <w:t xml:space="preserve">The meeting was called to order by chairman Wayne Bollin at 9:37 p.m.  Members in attendance included Dennis Castlebury, Harry Douglas, Steve Lucie, Alex Blythe, Tom Bergmeier, and Mark Menn.  Absent was Mark Hanson.  </w:t>
      </w:r>
    </w:p>
    <w:p w14:paraId="4E6BE808" w14:textId="77777777" w:rsidR="004E3C13" w:rsidRDefault="004E3C13" w:rsidP="004E3C13">
      <w:pPr>
        <w:spacing w:after="0"/>
      </w:pPr>
    </w:p>
    <w:p w14:paraId="6DB37C6D" w14:textId="495E8654" w:rsidR="004E3C13" w:rsidRDefault="004E3C13" w:rsidP="004E3C13">
      <w:pPr>
        <w:spacing w:after="0"/>
      </w:pPr>
      <w:r>
        <w:t xml:space="preserve">Worker’s comp total is $147,947.  Insurance will be $359,000 or less.  We have a surplus of $112,000 and can plug that in to cover social security and Medicare instead of putting that on the taxpayer.  Right now there will be no truth in taxation hearing.   Federal aid matching cannot be raised to $345,000.  This will be kept at $245,271.  </w:t>
      </w:r>
    </w:p>
    <w:p w14:paraId="19370E0F" w14:textId="77777777" w:rsidR="004E3C13" w:rsidRDefault="004E3C13" w:rsidP="004E3C13">
      <w:pPr>
        <w:spacing w:after="0"/>
      </w:pPr>
    </w:p>
    <w:p w14:paraId="0DC09F41" w14:textId="643D0339" w:rsidR="004E3C13" w:rsidRDefault="004E3C13" w:rsidP="004E3C13">
      <w:pPr>
        <w:spacing w:after="0"/>
      </w:pPr>
      <w:r>
        <w:t>Change line item 5590 from $60,000 down to $6000.   The lines for the county’s portion of probation was written in.  A 5% increase in salaries will be put in across the board for budget purposes.  This can be changed.  The budget is balanced at 5%, anything over 5% is not.  Body cams for the sheriff’s office was discussed.  Warsaw will need to pay for 1.5 of these.  On the car replacement line item was written $55,000, overtime $75,000, prisoner medical $55,000.</w:t>
      </w:r>
    </w:p>
    <w:p w14:paraId="1AFA3A3E" w14:textId="77777777" w:rsidR="004E3C13" w:rsidRDefault="004E3C13" w:rsidP="004E3C13">
      <w:pPr>
        <w:spacing w:after="0"/>
      </w:pPr>
    </w:p>
    <w:p w14:paraId="6689275C" w14:textId="3FA9BEC4" w:rsidR="004E3C13" w:rsidRDefault="004E3C13" w:rsidP="004E3C13">
      <w:pPr>
        <w:spacing w:after="0"/>
      </w:pPr>
      <w:r>
        <w:t>On the ESDA’s budget 5% salary at $21,000, office supplies $1500, travel $1600, telephone/communications $3000.  Ms. Davis will call Mr. Totten about the phones</w:t>
      </w:r>
      <w:r w:rsidR="00DD7690">
        <w:t>.  B</w:t>
      </w:r>
      <w:r>
        <w:t>uilding expenses $5000, flood plain administrator $2520, training $1000.</w:t>
      </w:r>
      <w:r w:rsidR="008C374E">
        <w:t xml:space="preserve">  </w:t>
      </w:r>
    </w:p>
    <w:p w14:paraId="31860EB5" w14:textId="77777777" w:rsidR="008C374E" w:rsidRDefault="008C374E" w:rsidP="004E3C13">
      <w:pPr>
        <w:spacing w:after="0"/>
      </w:pPr>
    </w:p>
    <w:p w14:paraId="35050295" w14:textId="20C1B5E1" w:rsidR="008C374E" w:rsidRDefault="008C374E" w:rsidP="004E3C13">
      <w:pPr>
        <w:spacing w:after="0"/>
      </w:pPr>
      <w:r>
        <w:t>The assessor’s salary will be $75,000 with an extra hire of $3000.</w:t>
      </w:r>
    </w:p>
    <w:p w14:paraId="252FE448" w14:textId="77777777" w:rsidR="008C374E" w:rsidRDefault="008C374E" w:rsidP="004E3C13">
      <w:pPr>
        <w:spacing w:after="0"/>
      </w:pPr>
    </w:p>
    <w:p w14:paraId="1E22EC3C" w14:textId="599647EC" w:rsidR="008C374E" w:rsidRDefault="008C374E" w:rsidP="004E3C13">
      <w:pPr>
        <w:spacing w:after="0"/>
      </w:pPr>
      <w:r>
        <w:t xml:space="preserve">Insurance expenses will be $214,000, revenue transfer from PBC $70,000.  The levy is the same.   The committee would like to have Ms. James back to discuss cutting her assistant down to parttime.  </w:t>
      </w:r>
    </w:p>
    <w:p w14:paraId="681C7D58" w14:textId="77777777" w:rsidR="008C374E" w:rsidRDefault="008C374E" w:rsidP="004E3C13">
      <w:pPr>
        <w:spacing w:after="0"/>
      </w:pPr>
    </w:p>
    <w:p w14:paraId="600D8247" w14:textId="7EC3B019" w:rsidR="008C374E" w:rsidRDefault="008C374E" w:rsidP="004E3C13">
      <w:pPr>
        <w:spacing w:after="0"/>
      </w:pPr>
      <w:r>
        <w:t>There was a short discussion regarding economic development and her projects.  A budget meeting will be set up for October 22 at 7 p.m.  Motion to recess until October 17 at 7 p.m. was made by Mr. Blythe, seconded by Mr. Lucie.  All members present voted aye.  Meeting adjourned at 10:47 p.m.</w:t>
      </w:r>
    </w:p>
    <w:p w14:paraId="3BEBA2FA" w14:textId="77777777" w:rsidR="008C374E" w:rsidRDefault="008C374E" w:rsidP="004E3C13">
      <w:pPr>
        <w:spacing w:after="0"/>
      </w:pPr>
    </w:p>
    <w:p w14:paraId="525CE46C" w14:textId="59638F8C" w:rsidR="008C374E" w:rsidRDefault="008C374E" w:rsidP="004E3C13">
      <w:pPr>
        <w:spacing w:after="0"/>
      </w:pPr>
      <w:r>
        <w:tab/>
      </w:r>
      <w:r>
        <w:tab/>
      </w:r>
      <w:r>
        <w:tab/>
      </w:r>
      <w:r>
        <w:tab/>
      </w:r>
      <w:r>
        <w:tab/>
      </w:r>
      <w:r>
        <w:tab/>
      </w:r>
      <w:r>
        <w:tab/>
      </w:r>
      <w:r>
        <w:tab/>
        <w:t>Sincerely,</w:t>
      </w:r>
    </w:p>
    <w:p w14:paraId="5E7F5A7D" w14:textId="77777777" w:rsidR="008C374E" w:rsidRDefault="008C374E" w:rsidP="004E3C13">
      <w:pPr>
        <w:spacing w:after="0"/>
      </w:pPr>
    </w:p>
    <w:p w14:paraId="053F5B5B" w14:textId="77777777" w:rsidR="008C374E" w:rsidRDefault="008C374E" w:rsidP="004E3C13">
      <w:pPr>
        <w:spacing w:after="0"/>
      </w:pPr>
    </w:p>
    <w:p w14:paraId="23F72661" w14:textId="276562F6" w:rsidR="008C374E" w:rsidRDefault="008C374E" w:rsidP="004E3C13">
      <w:pPr>
        <w:spacing w:after="0"/>
      </w:pPr>
      <w:r>
        <w:tab/>
      </w:r>
      <w:r>
        <w:tab/>
      </w:r>
      <w:r>
        <w:tab/>
      </w:r>
      <w:r>
        <w:tab/>
      </w:r>
      <w:r>
        <w:tab/>
      </w:r>
      <w:r>
        <w:tab/>
      </w:r>
      <w:r>
        <w:tab/>
      </w:r>
      <w:r>
        <w:tab/>
        <w:t>Wayne Bollin, Committee Chair</w:t>
      </w:r>
    </w:p>
    <w:sectPr w:rsidR="008C3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13"/>
    <w:rsid w:val="00137FBF"/>
    <w:rsid w:val="00497A87"/>
    <w:rsid w:val="004E3C13"/>
    <w:rsid w:val="006D63A1"/>
    <w:rsid w:val="007A45C7"/>
    <w:rsid w:val="007E0AC7"/>
    <w:rsid w:val="00830133"/>
    <w:rsid w:val="0087576F"/>
    <w:rsid w:val="008C374E"/>
    <w:rsid w:val="008D3D25"/>
    <w:rsid w:val="009C0D98"/>
    <w:rsid w:val="00A13290"/>
    <w:rsid w:val="00D00CA1"/>
    <w:rsid w:val="00DD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370"/>
  <w15:chartTrackingRefBased/>
  <w15:docId w15:val="{92223FA6-77D5-4080-B2C4-B53CC1F3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13"/>
    <w:rPr>
      <w:rFonts w:eastAsiaTheme="majorEastAsia" w:cstheme="majorBidi"/>
      <w:color w:val="272727" w:themeColor="text1" w:themeTint="D8"/>
    </w:rPr>
  </w:style>
  <w:style w:type="paragraph" w:styleId="Title">
    <w:name w:val="Title"/>
    <w:basedOn w:val="Normal"/>
    <w:next w:val="Normal"/>
    <w:link w:val="TitleChar"/>
    <w:uiPriority w:val="10"/>
    <w:qFormat/>
    <w:rsid w:val="004E3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13"/>
    <w:pPr>
      <w:spacing w:before="160"/>
      <w:jc w:val="center"/>
    </w:pPr>
    <w:rPr>
      <w:i/>
      <w:iCs/>
      <w:color w:val="404040" w:themeColor="text1" w:themeTint="BF"/>
    </w:rPr>
  </w:style>
  <w:style w:type="character" w:customStyle="1" w:styleId="QuoteChar">
    <w:name w:val="Quote Char"/>
    <w:basedOn w:val="DefaultParagraphFont"/>
    <w:link w:val="Quote"/>
    <w:uiPriority w:val="29"/>
    <w:rsid w:val="004E3C13"/>
    <w:rPr>
      <w:i/>
      <w:iCs/>
      <w:color w:val="404040" w:themeColor="text1" w:themeTint="BF"/>
    </w:rPr>
  </w:style>
  <w:style w:type="paragraph" w:styleId="ListParagraph">
    <w:name w:val="List Paragraph"/>
    <w:basedOn w:val="Normal"/>
    <w:uiPriority w:val="34"/>
    <w:qFormat/>
    <w:rsid w:val="004E3C13"/>
    <w:pPr>
      <w:ind w:left="720"/>
      <w:contextualSpacing/>
    </w:pPr>
  </w:style>
  <w:style w:type="character" w:styleId="IntenseEmphasis">
    <w:name w:val="Intense Emphasis"/>
    <w:basedOn w:val="DefaultParagraphFont"/>
    <w:uiPriority w:val="21"/>
    <w:qFormat/>
    <w:rsid w:val="004E3C13"/>
    <w:rPr>
      <w:i/>
      <w:iCs/>
      <w:color w:val="0F4761" w:themeColor="accent1" w:themeShade="BF"/>
    </w:rPr>
  </w:style>
  <w:style w:type="paragraph" w:styleId="IntenseQuote">
    <w:name w:val="Intense Quote"/>
    <w:basedOn w:val="Normal"/>
    <w:next w:val="Normal"/>
    <w:link w:val="IntenseQuoteChar"/>
    <w:uiPriority w:val="30"/>
    <w:qFormat/>
    <w:rsid w:val="004E3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C13"/>
    <w:rPr>
      <w:i/>
      <w:iCs/>
      <w:color w:val="0F4761" w:themeColor="accent1" w:themeShade="BF"/>
    </w:rPr>
  </w:style>
  <w:style w:type="character" w:styleId="IntenseReference">
    <w:name w:val="Intense Reference"/>
    <w:basedOn w:val="DefaultParagraphFont"/>
    <w:uiPriority w:val="32"/>
    <w:qFormat/>
    <w:rsid w:val="004E3C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2</cp:revision>
  <cp:lastPrinted>2024-10-16T20:25:00Z</cp:lastPrinted>
  <dcterms:created xsi:type="dcterms:W3CDTF">2024-10-16T20:07:00Z</dcterms:created>
  <dcterms:modified xsi:type="dcterms:W3CDTF">2024-11-05T13:47:00Z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2024-10-16T20:27:07Z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a4bc1bd8-218a-4210-b77f-a48c73ebe454</vt:lpwstr>
  </property>
  <property fmtid="{D5CDD505-2E9C-101B-9397-08002B2CF9AE}" pid="8" name="MSIP_Label_defa4170-0d19-0005-0004-bc88714345d2_ContentBits">
    <vt:lpwstr>0</vt:lpwstr>
  </property>
</Properties>
</file>