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0BF7" w14:textId="1A1D2115" w:rsidR="00322E76" w:rsidRDefault="00322E76" w:rsidP="00322E76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E92C88">
        <w:rPr>
          <w:b/>
          <w:bCs/>
          <w:sz w:val="32"/>
          <w:szCs w:val="32"/>
        </w:rPr>
        <w:t xml:space="preserve">MINUTES OF A </w:t>
      </w:r>
      <w:r>
        <w:rPr>
          <w:b/>
          <w:bCs/>
          <w:sz w:val="32"/>
          <w:szCs w:val="32"/>
        </w:rPr>
        <w:t>BUILDING, GROUNDS, SAFETY</w:t>
      </w:r>
      <w:r w:rsidR="00096B6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AND INSURANCE </w:t>
      </w:r>
      <w:r w:rsidR="00096B6F">
        <w:rPr>
          <w:b/>
          <w:bCs/>
          <w:sz w:val="32"/>
          <w:szCs w:val="32"/>
        </w:rPr>
        <w:t xml:space="preserve">MEETING </w:t>
      </w:r>
      <w:r w:rsidRPr="00E92C88">
        <w:rPr>
          <w:b/>
          <w:bCs/>
          <w:sz w:val="32"/>
          <w:szCs w:val="32"/>
        </w:rPr>
        <w:t>OF THE COUNTY OF HANCOCK, STATE OF ILLINOIS, HELD IN THE COUNTY COURTHOUSE</w:t>
      </w:r>
      <w:r w:rsidR="00096B6F">
        <w:rPr>
          <w:b/>
          <w:bCs/>
          <w:sz w:val="32"/>
          <w:szCs w:val="32"/>
        </w:rPr>
        <w:t>,</w:t>
      </w:r>
      <w:r w:rsidRPr="00E92C88">
        <w:rPr>
          <w:b/>
          <w:bCs/>
          <w:sz w:val="32"/>
          <w:szCs w:val="32"/>
        </w:rPr>
        <w:t xml:space="preserve"> IN THE CITY OF CARTHAGE ON THE </w:t>
      </w:r>
      <w:r>
        <w:rPr>
          <w:b/>
          <w:bCs/>
          <w:sz w:val="32"/>
          <w:szCs w:val="32"/>
        </w:rPr>
        <w:t>11</w:t>
      </w:r>
      <w:r w:rsidRPr="00D647A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DAY</w:t>
      </w:r>
      <w:r w:rsidRPr="00E92C8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FEBRUARY 2025.</w:t>
      </w:r>
    </w:p>
    <w:p w14:paraId="1F9966C2" w14:textId="77777777" w:rsidR="00322E76" w:rsidRDefault="00322E76"/>
    <w:p w14:paraId="26C81EA5" w14:textId="0E2C3BEB" w:rsidR="00C36A93" w:rsidRDefault="00C36A93">
      <w:r>
        <w:t>The meeting was called to order at 6:30 p.m.  Those in attendance were Mark Hanson, Mark Menn, Josh Turner, Stephen Finney, Lee Ann Lambert, Michelle Merritt, Ryan Weeks and Mr. Rodgers entered the meeting at 7:12 p.m. Visitors were Calla</w:t>
      </w:r>
      <w:r w:rsidR="00775B51">
        <w:t>B</w:t>
      </w:r>
      <w:r>
        <w:t>ria Putrino from Hancock County Transportation.</w:t>
      </w:r>
    </w:p>
    <w:p w14:paraId="068ACD48" w14:textId="5A6D3DD2" w:rsidR="00C36A93" w:rsidRDefault="00C36A93">
      <w:r>
        <w:t xml:space="preserve">Ms. Putrino let the committee </w:t>
      </w:r>
      <w:r w:rsidR="009058A6">
        <w:t xml:space="preserve">know </w:t>
      </w:r>
      <w:r>
        <w:t>that the staff requests the committee</w:t>
      </w:r>
      <w:r w:rsidR="00322E76">
        <w:t xml:space="preserve"> to</w:t>
      </w:r>
      <w:r>
        <w:t xml:space="preserve"> surplus HC3 as surplus and requires what their intention is</w:t>
      </w:r>
      <w:r w:rsidR="00322E76">
        <w:t xml:space="preserve"> with the vehicle</w:t>
      </w:r>
      <w:r>
        <w:t xml:space="preserve">.  They would like to keep HC4 in service as a transfer vehicle for staff.   This will make room for 3 new vehicles.  HC3 has a hole in the floor.  The new vehicles are suspected </w:t>
      </w:r>
      <w:r w:rsidR="009058A6">
        <w:t>of being</w:t>
      </w:r>
      <w:r>
        <w:t xml:space="preserve"> here in April.  </w:t>
      </w:r>
      <w:r w:rsidR="009058A6">
        <w:t xml:space="preserve">Ms. Merritt made a motion to declare HC3 as surplus to be sold at auction and HC4 to be retained for a service vehicle. </w:t>
      </w:r>
      <w:r w:rsidR="00322E76">
        <w:t>All present voted “aye.”</w:t>
      </w:r>
    </w:p>
    <w:p w14:paraId="088666CF" w14:textId="10EED23C" w:rsidR="009058A6" w:rsidRDefault="009058A6">
      <w:r>
        <w:t xml:space="preserve">Mr. Finney asked about the purchase of body cameras and squad cameras.  Discussion was had on the IPRF grant and the options available to use the grant.  </w:t>
      </w:r>
    </w:p>
    <w:p w14:paraId="3DF34E2E" w14:textId="4F63DC48" w:rsidR="00C36A93" w:rsidRDefault="00C36A93">
      <w:r>
        <w:t>The 22c Hamilton Sun LLC was discussed and the application was handed out to board members.  Mr. Greeley has not provided feed</w:t>
      </w:r>
      <w:r w:rsidR="009058A6">
        <w:t xml:space="preserve">back on the checklist so this will be tabled until next month.  </w:t>
      </w:r>
    </w:p>
    <w:p w14:paraId="28847F48" w14:textId="58E5734B" w:rsidR="009058A6" w:rsidRDefault="009058A6">
      <w:r>
        <w:t>There was discussion on Sheriff’s vehicle and the claim associated with paying for the vehicle.  Ms. Wilde-Tillman stated that the vehicle is on our insurance which is in service. She has been working with Mr. Feagain on a worker’s comp claim.</w:t>
      </w:r>
    </w:p>
    <w:p w14:paraId="76720B16" w14:textId="0C7D9DE1" w:rsidR="009058A6" w:rsidRDefault="009058A6">
      <w:r>
        <w:t>Mr. Rodgers entered the meeting.</w:t>
      </w:r>
    </w:p>
    <w:p w14:paraId="0BF303F3" w14:textId="4B4B5293" w:rsidR="009058A6" w:rsidRDefault="00322E76">
      <w:r>
        <w:t xml:space="preserve">A motion </w:t>
      </w:r>
      <w:r w:rsidR="009058A6">
        <w:t>was made by Ms. Merritt and seconded by Mr. Finney to appoint Mr. Weeks as Noxious Weed Superintendent</w:t>
      </w:r>
      <w:r>
        <w:t xml:space="preserve"> and to move ordinance or resolution to full board pending Ms. James’s approval</w:t>
      </w:r>
      <w:r w:rsidR="009058A6">
        <w:t xml:space="preserve">. </w:t>
      </w:r>
      <w:r>
        <w:t xml:space="preserve"> All members present voted “aye,” motion carried. </w:t>
      </w:r>
      <w:r w:rsidR="009058A6">
        <w:t xml:space="preserve"> Mr. Weeks has </w:t>
      </w:r>
      <w:r>
        <w:t>emailed</w:t>
      </w:r>
      <w:r w:rsidR="009058A6">
        <w:t xml:space="preserve"> a</w:t>
      </w:r>
      <w:r>
        <w:t>n</w:t>
      </w:r>
      <w:r w:rsidR="009058A6">
        <w:t xml:space="preserve"> ordinance and resolution for </w:t>
      </w:r>
      <w:r>
        <w:t xml:space="preserve">the board to review. </w:t>
      </w:r>
    </w:p>
    <w:p w14:paraId="170AF43D" w14:textId="4271E49B" w:rsidR="00322E76" w:rsidRDefault="00322E76">
      <w:r>
        <w:t xml:space="preserve">The committee went over claims.  Ms. Merritt made a motion to pay the bills, it was seconded by Ms. Lambert.  All present voted “aye,” motion carried. </w:t>
      </w:r>
    </w:p>
    <w:p w14:paraId="2D677CAE" w14:textId="3B452435" w:rsidR="00322E76" w:rsidRDefault="00322E76">
      <w:r>
        <w:t>Mr. Finney made a motion to recess until March 11, 2025, at 6:30, it was seconded by Ms. Merritt.  All present voted “aye.” motion carried.  Meeting recessed at 7:23 p.m.</w:t>
      </w:r>
    </w:p>
    <w:p w14:paraId="79ABA13B" w14:textId="77777777" w:rsidR="00322E76" w:rsidRDefault="00322E76"/>
    <w:p w14:paraId="0BFBCA35" w14:textId="1D9BEA85" w:rsidR="00322E76" w:rsidRDefault="00322E76"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359E367" w14:textId="6A75CAD2" w:rsidR="00322E76" w:rsidRDefault="00322E76">
      <w:r>
        <w:tab/>
      </w:r>
    </w:p>
    <w:p w14:paraId="54F7597D" w14:textId="77777777" w:rsidR="00322E76" w:rsidRDefault="00322E76"/>
    <w:p w14:paraId="06FAD024" w14:textId="7A9CD6BE" w:rsidR="009058A6" w:rsidRDefault="00322E76">
      <w:r>
        <w:tab/>
      </w:r>
      <w:r>
        <w:tab/>
      </w:r>
      <w:r>
        <w:tab/>
      </w:r>
      <w:r>
        <w:tab/>
      </w:r>
      <w:r>
        <w:tab/>
      </w:r>
      <w:r>
        <w:tab/>
        <w:t>Mark Hanson</w:t>
      </w:r>
      <w:r w:rsidR="00775B51">
        <w:t>, Committee Chair</w:t>
      </w:r>
    </w:p>
    <w:p w14:paraId="2A661B54" w14:textId="77777777" w:rsidR="009058A6" w:rsidRDefault="009058A6"/>
    <w:sectPr w:rsidR="0090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93"/>
    <w:rsid w:val="00096B6F"/>
    <w:rsid w:val="00322E76"/>
    <w:rsid w:val="00357EE9"/>
    <w:rsid w:val="004F66FE"/>
    <w:rsid w:val="00674AD7"/>
    <w:rsid w:val="00775B51"/>
    <w:rsid w:val="009058A6"/>
    <w:rsid w:val="00AD2598"/>
    <w:rsid w:val="00C36A93"/>
    <w:rsid w:val="00E0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4F3E"/>
  <w15:chartTrackingRefBased/>
  <w15:docId w15:val="{802EBCBA-C3AF-485D-9A42-08276611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A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22E7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Wilde-Tillman</dc:creator>
  <cp:keywords/>
  <dc:description/>
  <cp:lastModifiedBy>Stephanie Swisegood</cp:lastModifiedBy>
  <cp:revision>3</cp:revision>
  <dcterms:created xsi:type="dcterms:W3CDTF">2025-02-12T15:01:00Z</dcterms:created>
  <dcterms:modified xsi:type="dcterms:W3CDTF">2025-02-14T18:22:00Z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2025-02-12T15:32:09Z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621dbd77-a0fe-474c-9812-dda945970bad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