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92664" w14:textId="3E5867B4" w:rsidR="00137FBF" w:rsidRPr="00DE7026" w:rsidRDefault="00DE7026" w:rsidP="00DE7026">
      <w:pPr>
        <w:spacing w:after="0"/>
        <w:jc w:val="center"/>
        <w:rPr>
          <w:b/>
          <w:bCs/>
          <w:sz w:val="28"/>
          <w:szCs w:val="28"/>
        </w:rPr>
      </w:pPr>
      <w:r w:rsidRPr="00DE7026">
        <w:rPr>
          <w:b/>
          <w:bCs/>
          <w:sz w:val="28"/>
          <w:szCs w:val="28"/>
        </w:rPr>
        <w:t>MINUTES OF A FINANCE MEETING OF THE COUNTY OF HANCOCK, STATE OF ILLINOIS, HELD IN THE COUNTY COURTHOUSE IN THE CITY OF CARTHAGE ON NOVEMBER 14, 2024</w:t>
      </w:r>
    </w:p>
    <w:p w14:paraId="244BDFE5" w14:textId="77777777" w:rsidR="00DE7026" w:rsidRDefault="00DE7026" w:rsidP="00DE7026">
      <w:pPr>
        <w:spacing w:after="0"/>
        <w:jc w:val="center"/>
      </w:pPr>
    </w:p>
    <w:p w14:paraId="5EE1C4EC" w14:textId="00859B3D" w:rsidR="00DE7026" w:rsidRDefault="00DE7026" w:rsidP="00DE7026">
      <w:pPr>
        <w:spacing w:after="0"/>
      </w:pPr>
      <w:r>
        <w:t xml:space="preserve">The meeting was called to order by committee chair Wayne Bollin.  Members in attendance included </w:t>
      </w:r>
      <w:r w:rsidR="00026928">
        <w:t xml:space="preserve">Dennis Castlebury, Harry Douglas, Tom Bergmeier, Steve Lucie, Mark Hanson, and Mark Menn.  Absent was Alex Blythe.   Kris Pilkington and Holly Wilde-Tillman were also in attendance.  </w:t>
      </w:r>
    </w:p>
    <w:p w14:paraId="5E828D59" w14:textId="77777777" w:rsidR="00026928" w:rsidRDefault="00026928" w:rsidP="00DE7026">
      <w:pPr>
        <w:spacing w:after="0"/>
      </w:pPr>
    </w:p>
    <w:p w14:paraId="21C1EE01" w14:textId="6BEB0070" w:rsidR="00026928" w:rsidRDefault="00026928" w:rsidP="00DE7026">
      <w:pPr>
        <w:spacing w:after="0"/>
      </w:pPr>
      <w:r>
        <w:t xml:space="preserve">The Building Commission lease with Hancock County is the same as last year.  The EMS building will </w:t>
      </w:r>
      <w:proofErr w:type="gramStart"/>
      <w:r>
        <w:t>be started</w:t>
      </w:r>
      <w:proofErr w:type="gramEnd"/>
      <w:r>
        <w:t xml:space="preserve"> by the end of the year.  The bonds are in place.  Completion needs to be done by the end of May 2025.  Motion to approve the lease was made by Mr. Castlebury, seconded by Mr. Douglas.  A roll call vote was taken with all members present voting “yes”.  Motion carried. </w:t>
      </w:r>
    </w:p>
    <w:p w14:paraId="1B2DE4D6" w14:textId="77777777" w:rsidR="00026928" w:rsidRDefault="00026928" w:rsidP="00DE7026">
      <w:pPr>
        <w:spacing w:after="0"/>
      </w:pPr>
    </w:p>
    <w:p w14:paraId="76291189" w14:textId="4D7F3F62" w:rsidR="00026928" w:rsidRDefault="00AC6B37" w:rsidP="00DE7026">
      <w:pPr>
        <w:spacing w:after="0"/>
      </w:pPr>
      <w:r>
        <w:t>Motion to approve</w:t>
      </w:r>
      <w:r w:rsidR="00CD6605">
        <w:t xml:space="preserve"> a 1-month contract for Gary Twist at $1000/month with </w:t>
      </w:r>
      <w:r w:rsidR="00836C3B">
        <w:t xml:space="preserve">possible extension if needed was made by Mr. Lucie, seconded by Mr. Bergmeier.  A roll call vote was taken with all members present voting “yes”.  Motion carried. </w:t>
      </w:r>
    </w:p>
    <w:p w14:paraId="544D8ED4" w14:textId="77777777" w:rsidR="00836C3B" w:rsidRDefault="00836C3B" w:rsidP="00DE7026">
      <w:pPr>
        <w:spacing w:after="0"/>
      </w:pPr>
    </w:p>
    <w:p w14:paraId="7EB9C56B" w14:textId="079D8233" w:rsidR="00836C3B" w:rsidRDefault="00836C3B" w:rsidP="00DE7026">
      <w:pPr>
        <w:spacing w:after="0"/>
      </w:pPr>
      <w:r>
        <w:t>Ms. Pilkington</w:t>
      </w:r>
      <w:r w:rsidR="00B86089">
        <w:t xml:space="preserve"> stated the tax sale was Tuesday, November 12.  She</w:t>
      </w:r>
      <w:r>
        <w:t xml:space="preserve"> went over the financial reports.    The ambulance will receive 1 more small distribution.  The ARPA funds are distributed.  The budget is 3.6% over last </w:t>
      </w:r>
      <w:proofErr w:type="gramStart"/>
      <w:r>
        <w:t>years</w:t>
      </w:r>
      <w:proofErr w:type="gramEnd"/>
      <w:r>
        <w:t xml:space="preserve">.  </w:t>
      </w:r>
    </w:p>
    <w:p w14:paraId="2A1E3FA9" w14:textId="77777777" w:rsidR="00836C3B" w:rsidRDefault="00836C3B" w:rsidP="00DE7026">
      <w:pPr>
        <w:spacing w:after="0"/>
      </w:pPr>
    </w:p>
    <w:p w14:paraId="04FABA6D" w14:textId="480540CE" w:rsidR="00836C3B" w:rsidRDefault="00836C3B" w:rsidP="00DE7026">
      <w:pPr>
        <w:spacing w:after="0"/>
      </w:pPr>
      <w:r>
        <w:t xml:space="preserve">November 30 is Jake Johnson’s last day with Bellwether.    His replacement is Justin who will be with him at the full board meeting on November 19.  Mr. Bergmeier moved to accept the Bellwether administrative agreement for $60,000/year.  </w:t>
      </w:r>
      <w:r w:rsidR="00C50F9F">
        <w:t xml:space="preserve">Solar and wind </w:t>
      </w:r>
      <w:proofErr w:type="gramStart"/>
      <w:r w:rsidR="00C50F9F">
        <w:t>is</w:t>
      </w:r>
      <w:proofErr w:type="gramEnd"/>
      <w:r w:rsidR="00C50F9F">
        <w:t xml:space="preserve"> separate.  </w:t>
      </w:r>
      <w:r>
        <w:t xml:space="preserve">Mr. Douglas seconded the motion.  A roll call vote was taken with all members present voting “yes”.  Motion carried. </w:t>
      </w:r>
    </w:p>
    <w:p w14:paraId="47395B6A" w14:textId="77777777" w:rsidR="00836C3B" w:rsidRDefault="00836C3B" w:rsidP="00DE7026">
      <w:pPr>
        <w:spacing w:after="0"/>
      </w:pPr>
    </w:p>
    <w:p w14:paraId="637E71EC" w14:textId="7A5935A7" w:rsidR="00836C3B" w:rsidRDefault="00B86089" w:rsidP="00DE7026">
      <w:pPr>
        <w:spacing w:after="0"/>
      </w:pPr>
      <w:r>
        <w:t>Ms. Wilde-Tillman stated the election went well</w:t>
      </w:r>
      <w:r w:rsidR="00C50F9F">
        <w:t xml:space="preserve">.  The courthouse was without power on the Thursday before the election.  She is thankful for ESDA and the sheriff who </w:t>
      </w:r>
      <w:proofErr w:type="gramStart"/>
      <w:r w:rsidR="00C50F9F">
        <w:t>helped out</w:t>
      </w:r>
      <w:proofErr w:type="gramEnd"/>
      <w:r w:rsidR="00C50F9F">
        <w:t xml:space="preserve"> that day.  Bob with Computer Masters is working on a resolution if this </w:t>
      </w:r>
      <w:proofErr w:type="gramStart"/>
      <w:r w:rsidR="00C50F9F">
        <w:t>would happen</w:t>
      </w:r>
      <w:proofErr w:type="gramEnd"/>
      <w:r w:rsidR="00C50F9F">
        <w:t xml:space="preserve"> again.  Her office has already started on the next election.  The centennial committee is planning an event on January 13, 2025.  There will be tours of the courthouse, speakers, and a flag ceremony.  Ms. Wilde-Tillman showed the committee how her smartboard works.  Ms. Lucie stated he heard a lot of good things about the election and the process.  Mr. Bollin </w:t>
      </w:r>
      <w:proofErr w:type="gramStart"/>
      <w:r w:rsidR="00C50F9F">
        <w:t>told</w:t>
      </w:r>
      <w:proofErr w:type="gramEnd"/>
      <w:r w:rsidR="00C50F9F">
        <w:t xml:space="preserve"> everyone thank you for all the time spent on the budget.  It takes a lot of time and is a bit confusing.  We try to make the taxpayers happy.  </w:t>
      </w:r>
    </w:p>
    <w:p w14:paraId="15938646" w14:textId="77777777" w:rsidR="00C50F9F" w:rsidRDefault="00C50F9F" w:rsidP="00DE7026">
      <w:pPr>
        <w:spacing w:after="0"/>
      </w:pPr>
    </w:p>
    <w:p w14:paraId="3C8BED44" w14:textId="07389140" w:rsidR="00C50F9F" w:rsidRDefault="00C50F9F" w:rsidP="00DE7026">
      <w:pPr>
        <w:spacing w:after="0"/>
      </w:pPr>
      <w:r>
        <w:t>The insurance options were discussed.</w:t>
      </w:r>
    </w:p>
    <w:p w14:paraId="5F1BE796" w14:textId="77777777" w:rsidR="00C50F9F" w:rsidRDefault="00C50F9F" w:rsidP="00DE7026">
      <w:pPr>
        <w:spacing w:after="0"/>
      </w:pPr>
    </w:p>
    <w:p w14:paraId="558CA988" w14:textId="64029569" w:rsidR="00C50F9F" w:rsidRDefault="00C50F9F" w:rsidP="00DE7026">
      <w:pPr>
        <w:spacing w:after="0"/>
      </w:pPr>
      <w:r>
        <w:t xml:space="preserve">Mr. Douglas motioned to assign Sara Leffler, the circuit clerk’s bookkeeper, to have viewing rights of the bank account.  Mr. Castlebury seconded.  A roll call vote was taken with all members present voting “yes”.  Motion carried. </w:t>
      </w:r>
    </w:p>
    <w:p w14:paraId="4CC32752" w14:textId="77777777" w:rsidR="00C50F9F" w:rsidRDefault="00C50F9F" w:rsidP="00DE7026">
      <w:pPr>
        <w:spacing w:after="0"/>
      </w:pPr>
    </w:p>
    <w:p w14:paraId="2118812E" w14:textId="1C9AA90A" w:rsidR="00C50F9F" w:rsidRDefault="00C50F9F" w:rsidP="00DE7026">
      <w:pPr>
        <w:spacing w:after="0"/>
      </w:pPr>
      <w:r>
        <w:t xml:space="preserve">Ms. Weber is not going through with the E-citation process.  </w:t>
      </w:r>
    </w:p>
    <w:p w14:paraId="45446440" w14:textId="77777777" w:rsidR="00C50F9F" w:rsidRDefault="00C50F9F" w:rsidP="00DE7026">
      <w:pPr>
        <w:spacing w:after="0"/>
      </w:pPr>
    </w:p>
    <w:p w14:paraId="435B96D7" w14:textId="047F9C90" w:rsidR="00C50F9F" w:rsidRDefault="00C50F9F" w:rsidP="00DE7026">
      <w:pPr>
        <w:spacing w:after="0"/>
      </w:pPr>
      <w:r>
        <w:lastRenderedPageBreak/>
        <w:t xml:space="preserve">There was a long discussion regarding the loss of electricity and the use of generators.  Claims were gone over.  Motion to approve the claims was made by Mr. Bergmeier, Mr. Lucie seconded.  A roll call vote was taken with all members present voting “yes”.  Motion carried. </w:t>
      </w:r>
    </w:p>
    <w:p w14:paraId="2E588BA3" w14:textId="77777777" w:rsidR="00C50F9F" w:rsidRDefault="00C50F9F" w:rsidP="00DE7026">
      <w:pPr>
        <w:spacing w:after="0"/>
      </w:pPr>
    </w:p>
    <w:p w14:paraId="7311E941" w14:textId="6D32CC5A" w:rsidR="00C50F9F" w:rsidRDefault="00C50F9F" w:rsidP="00DE7026">
      <w:pPr>
        <w:spacing w:after="0"/>
      </w:pPr>
      <w:r>
        <w:t>Motion to recess until December 12 was made by Mr. Douglas.  Mr. Lucie seconded the motion.  All members present voted aye.  Meeting adjourned at 10:40 a.m.</w:t>
      </w:r>
    </w:p>
    <w:p w14:paraId="523072AF" w14:textId="22259CB9" w:rsidR="00C50F9F" w:rsidRDefault="00C50F9F" w:rsidP="00DE7026">
      <w:pPr>
        <w:spacing w:after="0"/>
      </w:pPr>
      <w:r>
        <w:tab/>
      </w:r>
      <w:r>
        <w:tab/>
      </w:r>
    </w:p>
    <w:p w14:paraId="70B72190" w14:textId="5988A4A7" w:rsidR="00C50F9F" w:rsidRDefault="00C50F9F" w:rsidP="00DE7026">
      <w:pPr>
        <w:spacing w:after="0"/>
      </w:pPr>
      <w:r>
        <w:tab/>
      </w:r>
      <w:r>
        <w:tab/>
      </w:r>
      <w:r>
        <w:tab/>
      </w:r>
      <w:r>
        <w:tab/>
      </w:r>
      <w:r>
        <w:tab/>
      </w:r>
      <w:r>
        <w:tab/>
      </w:r>
      <w:r>
        <w:tab/>
        <w:t>Respectfully submitted,</w:t>
      </w:r>
    </w:p>
    <w:p w14:paraId="252B3B1A" w14:textId="77777777" w:rsidR="00C50F9F" w:rsidRDefault="00C50F9F" w:rsidP="00DE7026">
      <w:pPr>
        <w:spacing w:after="0"/>
      </w:pPr>
    </w:p>
    <w:p w14:paraId="0702667E" w14:textId="77777777" w:rsidR="00C50F9F" w:rsidRDefault="00C50F9F" w:rsidP="00DE7026">
      <w:pPr>
        <w:spacing w:after="0"/>
      </w:pPr>
    </w:p>
    <w:p w14:paraId="086D0270" w14:textId="77777777" w:rsidR="00C50F9F" w:rsidRDefault="00C50F9F" w:rsidP="00DE7026">
      <w:pPr>
        <w:spacing w:after="0"/>
      </w:pPr>
    </w:p>
    <w:p w14:paraId="6E1BF112" w14:textId="528A34E2" w:rsidR="00C50F9F" w:rsidRDefault="00C50F9F" w:rsidP="00DE7026">
      <w:pPr>
        <w:spacing w:after="0"/>
      </w:pPr>
      <w:r>
        <w:tab/>
      </w:r>
      <w:r>
        <w:tab/>
      </w:r>
      <w:r>
        <w:tab/>
      </w:r>
      <w:r>
        <w:tab/>
      </w:r>
      <w:r>
        <w:tab/>
      </w:r>
      <w:r>
        <w:tab/>
      </w:r>
      <w:r>
        <w:tab/>
        <w:t>Wayne Bollin, Committee Chair</w:t>
      </w:r>
    </w:p>
    <w:sectPr w:rsidR="00C50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26"/>
    <w:rsid w:val="00026928"/>
    <w:rsid w:val="00137FBF"/>
    <w:rsid w:val="006D63A1"/>
    <w:rsid w:val="007A45C7"/>
    <w:rsid w:val="007E0AC7"/>
    <w:rsid w:val="00836C3B"/>
    <w:rsid w:val="0087576F"/>
    <w:rsid w:val="008D3D25"/>
    <w:rsid w:val="009C0D98"/>
    <w:rsid w:val="00A13290"/>
    <w:rsid w:val="00AC6B37"/>
    <w:rsid w:val="00B86089"/>
    <w:rsid w:val="00C50F9F"/>
    <w:rsid w:val="00CD6605"/>
    <w:rsid w:val="00D00CA1"/>
    <w:rsid w:val="00DE7026"/>
    <w:rsid w:val="00EF1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06B2"/>
  <w15:chartTrackingRefBased/>
  <w15:docId w15:val="{068A8A0F-45FD-41AA-B5D6-4E0C452A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026"/>
    <w:rPr>
      <w:rFonts w:eastAsiaTheme="majorEastAsia" w:cstheme="majorBidi"/>
      <w:color w:val="272727" w:themeColor="text1" w:themeTint="D8"/>
    </w:rPr>
  </w:style>
  <w:style w:type="paragraph" w:styleId="Title">
    <w:name w:val="Title"/>
    <w:basedOn w:val="Normal"/>
    <w:next w:val="Normal"/>
    <w:link w:val="TitleChar"/>
    <w:uiPriority w:val="10"/>
    <w:qFormat/>
    <w:rsid w:val="00DE7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026"/>
    <w:pPr>
      <w:spacing w:before="160"/>
      <w:jc w:val="center"/>
    </w:pPr>
    <w:rPr>
      <w:i/>
      <w:iCs/>
      <w:color w:val="404040" w:themeColor="text1" w:themeTint="BF"/>
    </w:rPr>
  </w:style>
  <w:style w:type="character" w:customStyle="1" w:styleId="QuoteChar">
    <w:name w:val="Quote Char"/>
    <w:basedOn w:val="DefaultParagraphFont"/>
    <w:link w:val="Quote"/>
    <w:uiPriority w:val="29"/>
    <w:rsid w:val="00DE7026"/>
    <w:rPr>
      <w:i/>
      <w:iCs/>
      <w:color w:val="404040" w:themeColor="text1" w:themeTint="BF"/>
    </w:rPr>
  </w:style>
  <w:style w:type="paragraph" w:styleId="ListParagraph">
    <w:name w:val="List Paragraph"/>
    <w:basedOn w:val="Normal"/>
    <w:uiPriority w:val="34"/>
    <w:qFormat/>
    <w:rsid w:val="00DE7026"/>
    <w:pPr>
      <w:ind w:left="720"/>
      <w:contextualSpacing/>
    </w:pPr>
  </w:style>
  <w:style w:type="character" w:styleId="IntenseEmphasis">
    <w:name w:val="Intense Emphasis"/>
    <w:basedOn w:val="DefaultParagraphFont"/>
    <w:uiPriority w:val="21"/>
    <w:qFormat/>
    <w:rsid w:val="00DE7026"/>
    <w:rPr>
      <w:i/>
      <w:iCs/>
      <w:color w:val="0F4761" w:themeColor="accent1" w:themeShade="BF"/>
    </w:rPr>
  </w:style>
  <w:style w:type="paragraph" w:styleId="IntenseQuote">
    <w:name w:val="Intense Quote"/>
    <w:basedOn w:val="Normal"/>
    <w:next w:val="Normal"/>
    <w:link w:val="IntenseQuoteChar"/>
    <w:uiPriority w:val="30"/>
    <w:qFormat/>
    <w:rsid w:val="00DE7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026"/>
    <w:rPr>
      <w:i/>
      <w:iCs/>
      <w:color w:val="0F4761" w:themeColor="accent1" w:themeShade="BF"/>
    </w:rPr>
  </w:style>
  <w:style w:type="character" w:styleId="IntenseReference">
    <w:name w:val="Intense Reference"/>
    <w:basedOn w:val="DefaultParagraphFont"/>
    <w:uiPriority w:val="32"/>
    <w:qFormat/>
    <w:rsid w:val="00DE70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cp:revision>
  <cp:lastPrinted>2024-11-14T20:40:00Z</cp:lastPrinted>
  <dcterms:created xsi:type="dcterms:W3CDTF">2024-11-14T19:19:00Z</dcterms:created>
  <dcterms:modified xsi:type="dcterms:W3CDTF">2024-11-14T20:59:00Z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2024-11-14T20:59:41Z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1bd22f84-510e-44db-ac4b-5e5e7bca9645</vt:lpwstr>
  </property>
  <property fmtid="{D5CDD505-2E9C-101B-9397-08002B2CF9AE}" pid="8" name="MSIP_Label_defa4170-0d19-0005-0004-bc88714345d2_ContentBits">
    <vt:lpwstr>0</vt:lpwstr>
  </property>
</Properties>
</file>